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/>
          <w:b/>
          <w:bCs/>
          <w:sz w:val="36"/>
          <w:szCs w:val="36"/>
          <w:lang w:eastAsia="zh-CN"/>
        </w:rPr>
        <w:t>体前变向换手运球——行进间单手低手投篮</w:t>
      </w:r>
      <w:r>
        <w:rPr>
          <w:rFonts w:hint="eastAsia"/>
          <w:b/>
          <w:bCs/>
          <w:sz w:val="36"/>
          <w:szCs w:val="36"/>
        </w:rPr>
        <w:t>》教案</w:t>
      </w:r>
    </w:p>
    <w:tbl>
      <w:tblPr>
        <w:tblStyle w:val="4"/>
        <w:tblW w:w="9885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996"/>
        <w:gridCol w:w="2230"/>
        <w:gridCol w:w="2871"/>
        <w:gridCol w:w="15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85" w:type="dxa"/>
            <w:gridSpan w:val="5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4"/>
              <w:tblW w:w="98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95"/>
              <w:gridCol w:w="1979"/>
              <w:gridCol w:w="1439"/>
              <w:gridCol w:w="15"/>
              <w:gridCol w:w="1784"/>
              <w:gridCol w:w="1173"/>
              <w:gridCol w:w="19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149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授课教师</w:t>
                  </w:r>
                </w:p>
              </w:tc>
              <w:tc>
                <w:tcPr>
                  <w:tcW w:w="1979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39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职称</w:t>
                  </w:r>
                </w:p>
              </w:tc>
              <w:tc>
                <w:tcPr>
                  <w:tcW w:w="1799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73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学科</w:t>
                  </w:r>
                </w:p>
              </w:tc>
              <w:tc>
                <w:tcPr>
                  <w:tcW w:w="1970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体育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  <w:t>与健康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9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授课时间</w:t>
                  </w:r>
                </w:p>
              </w:tc>
              <w:tc>
                <w:tcPr>
                  <w:tcW w:w="3433" w:type="dxa"/>
                  <w:gridSpan w:val="3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12日</w:t>
                  </w:r>
                </w:p>
              </w:tc>
              <w:tc>
                <w:tcPr>
                  <w:tcW w:w="1784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授课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级</w:t>
                  </w:r>
                </w:p>
              </w:tc>
              <w:tc>
                <w:tcPr>
                  <w:tcW w:w="3143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八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年级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9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课题名称</w:t>
                  </w:r>
                </w:p>
              </w:tc>
              <w:tc>
                <w:tcPr>
                  <w:tcW w:w="8360" w:type="dxa"/>
                  <w:gridSpan w:val="6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eastAsia="zh-CN"/>
                    </w:rPr>
                    <w:t>体前变向换手运球——行进间单手低手投篮</w:t>
                  </w:r>
                </w:p>
              </w:tc>
            </w:tr>
          </w:tbl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  <w:jc w:val="center"/>
        </w:trPr>
        <w:tc>
          <w:tcPr>
            <w:tcW w:w="12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86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、通过学习，让学生了解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篮球体前变向换手运球和行进间单手低手投篮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的技术要领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和在实战比赛中的作用。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、80%学生初步掌握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体前变向换手运球并复习低手上篮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技术动作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学生基本掌握该项技术，并运用到游戏和比赛中。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、通过练习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和游戏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比赛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体验乐趣、表达情感，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发展学生的上下肢力量以及身体协调素质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，培养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团队协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观察能力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25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教学重点</w:t>
            </w:r>
          </w:p>
        </w:tc>
        <w:tc>
          <w:tcPr>
            <w:tcW w:w="86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变向时按拍球的位置准确和上步侧肩护球动作要及时，三步上篮一大二小三高跳步伐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25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教学难点</w:t>
            </w:r>
          </w:p>
        </w:tc>
        <w:tc>
          <w:tcPr>
            <w:tcW w:w="8632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手脚协调发力和合球跨第一步的时机恰当合理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25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教学场地：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教学器材：</w:t>
            </w:r>
          </w:p>
        </w:tc>
        <w:tc>
          <w:tcPr>
            <w:tcW w:w="8632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6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球场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 </w:t>
            </w:r>
          </w:p>
          <w:p>
            <w:pPr>
              <w:ind w:left="12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    标志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标志盘2个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25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阶段</w:t>
            </w:r>
          </w:p>
        </w:tc>
        <w:tc>
          <w:tcPr>
            <w:tcW w:w="1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教师主导</w:t>
            </w:r>
          </w:p>
        </w:tc>
        <w:tc>
          <w:tcPr>
            <w:tcW w:w="2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学生主体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组织、方法及目的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领域目标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5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教学常规</w:t>
            </w:r>
          </w:p>
        </w:tc>
        <w:tc>
          <w:tcPr>
            <w:tcW w:w="1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一.集合、考勤。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二.师生问好，宣布上课内容、目标及学练要求。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三.检查服装，安排见习生。</w:t>
            </w:r>
          </w:p>
        </w:tc>
        <w:tc>
          <w:tcPr>
            <w:tcW w:w="2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1.集合要快、静、齐。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2.体育委员整队并向教师报告人数。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3.见习生随堂观摩，并协助教师教学。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1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instrText xml:space="preserve"> INCLUDEPICTURE "http://www.nxjy.cn/webapps/ewebeditor288/uploadfile/20110919155649002.png" \* MERGEFORMATINET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drawing>
                <wp:inline distT="0" distB="0" distL="114300" distR="114300">
                  <wp:extent cx="1018540" cy="864235"/>
                  <wp:effectExtent l="0" t="0" r="10160" b="12065"/>
                  <wp:docPr id="8" name="图片 1" descr="20110919155649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20110919155649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（3分钟）      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培养学生养成良好的课堂组织纪律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5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ind w:left="239" w:leftChars="114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活跃情绪、启发兴趣</w:t>
            </w:r>
          </w:p>
        </w:tc>
        <w:tc>
          <w:tcPr>
            <w:tcW w:w="1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1.1听音乐， 绕锥桶慢跑结合球性练习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4路纵队分别沿场内“底线-中线-底线”4组锥桶外侧逆时针持球慢跑。持球行进间徒手操持球双手上下拨球，头绕环腰绕环，左右拉球、提膝转体，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1.2复习行进间高低运球和急停急起运球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1.2.1学生绕准通外侧慢跑，看老师手中小“指示灯”高度的变换，进行高低运球练习。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1.2.2学生看老师的‘指示灯’信号，“红灯停，绿灯行”，复习行进间急停急起运球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趣味热身游戏“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咱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班打球谁最棒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”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46464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    </w:t>
            </w:r>
          </w:p>
        </w:tc>
        <w:tc>
          <w:tcPr>
            <w:tcW w:w="2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.认真听教师讲解练习方法及要求。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2.在教师的口令下统一进行。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3.积极思考，积极参与，避免发生运动损伤。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要求：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1.认真听教师讲解游戏方法及规则。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2.积极参与到游戏中。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1-2组织：</w:t>
            </w:r>
          </w:p>
          <w:p>
            <w:pPr>
              <w:widowControl/>
              <w:spacing w:before="100" w:beforeAutospacing="1" w:after="100" w:afterAutospacing="1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33475" cy="715010"/>
                  <wp:effectExtent l="0" t="0" r="9525" b="8890"/>
                  <wp:docPr id="1" name="图片 1" descr="热身慢跑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热身慢跑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学生成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列纵队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绕球场四组锥桶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进行热身练习。目的：收心引趣</w:t>
            </w:r>
          </w:p>
          <w:p>
            <w:pPr>
              <w:widowControl/>
              <w:spacing w:before="100" w:beforeAutospacing="1" w:after="100" w:afterAutospacing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1.3队形同上，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游戏中，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学生在球场自由运球绕锥桶慢跑，老师“击掌两次”后，同学们问老师“咱班打球谁最棒”，老师答“体育委员”或者“语文课代表”或者“今天的值日生”，听到老师喊出名字的学生迅速快速运球“抢夺”其他同学的篮球，没有喊到名字的同学快速运球躲避防止被断球。被抓到的同学奖励蹲起2个。“抢球”时间为8秒，8秒后没有抢球成功，抢球人自罚蹲起2个。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</w:t>
            </w:r>
          </w:p>
          <w:p>
            <w:pPr>
              <w:widowControl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养成运动前热身的良好习惯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180" w:firstLineChars="1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180" w:firstLineChars="1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180" w:firstLineChars="1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180" w:firstLineChars="1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180" w:firstLineChars="100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调动学生学习积极性，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锻炼学生快速反应能力和初步考察学生运球急起急停的水平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  <w:tblCellSpacing w:w="0" w:type="dxa"/>
          <w:jc w:val="center"/>
        </w:trPr>
        <w:tc>
          <w:tcPr>
            <w:tcW w:w="1253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保持情绪、</w:t>
            </w: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合作探究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0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1体前变向换手运球——行进间单手低手投篮（新授课）。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以右手运球为例，运球队员从对手右侧突破时先向防守左侧做变向运球假动作。当对手向左侧移动堵截运球时，运球队员突然按拍球的右后上方，使球经自己体前右侧反弹至左侧前方，同时右脚向左前方跨出，上体向左转，侧肩挡住对手，同时换左手按拍球的后上方，左脚跨出并用力蹬地加速，从对手的右侧突破。突破后（以右手投篮为例），迅速合球的同时，右脚跨出一大步，接着左脚跨一小步并用力蹬地起跳，右腿屈膝上抬，身体重心前移，双手向前上方举球。当身体接近最高点时，左手离球，右手外旋，掌心向上托球，并充分向球篮上方伸展，接着屈腕，食、中指用力拨球，通过指端将球投出。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1.1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看例图，教师示范</w:t>
            </w:r>
          </w:p>
          <w:p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1.1.2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徒手原地跨步侧身护球1.1.3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原地上一步体前变向换手运球练习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1.2.1</w:t>
            </w:r>
          </w:p>
          <w:p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两人面对面互喊启动信号变向运球练习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1.2.2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两人一攻一防变向过人练习</w:t>
            </w:r>
          </w:p>
          <w:p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  <w:p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复习单手低手上篮练习</w:t>
            </w:r>
          </w:p>
          <w:p>
            <w:pPr>
              <w:widowControl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1.3.1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徒手三步上篮，“一打二小三高跳”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1.3.2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变向后持球不运球三步上篮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1.3.3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变向后运一次球三步上篮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分组练习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体前变向换手运球突破防守，衔接单手低手上篮</w:t>
            </w:r>
          </w:p>
          <w:p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3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1.1看例图，教师完整示范，学生原地模仿练习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1.2.1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两人相对站立，一人喊数字“1,2”，听到“2”启动，运球跑向对方的位置急停，低运球三次后做变向运球，换手后蹬地加速运球，变换位置交替练习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1.2.2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一人原地防守，两手要侧向45度向下打开防守，双腿弯曲降低重心，另一人运球（以右手运球）至防守人左侧前跨步急停，急停后，降低重心，转为低运球，同时侧身护球。变向时，持球手大力按拍球的右侧上方，向防守人身体右侧前方变向运球，同时护球手直臂虎口压下防守人手臂，快速蹬地启动加速运球摆脱防守，两人交替进攻和防守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1.3.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复习单手低手三步上篮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1.3.1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徒手练习三步上篮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1.3.2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两人面对面传球，一个击地，一个胸前平传球，接对方篮球后运球至对方位置，变向运球后合球，同时跨第一步，进行三步上篮练习。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1.3.3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两人面对面传球，一个击地，一个胸前平传球，接对方篮球后一人进攻，一人防守，进攻队员运球至对方位置，变向运球突破防守人，运一次球后合球，同时跨第一步，进行三步上篮，攻守交替练习。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四个小组各分成人数均等AB两队，每一小队，选出两名防守队员，站在指定防守位置，原地消极防守，其余队员进攻，进攻队员从底线出发，快速运球至防守队员身侧急停，转为低运球，突然变向运球后，摆脱防守人，合球后做三步上篮动作，然后防守人向后转身继续防守，进攻队员依次运球突破防守人，面对球框三步上篮。进攻队员依次完成进攻后，攻守队员角色互换，进攻队员参与防守，防守队员进攻练习。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活动一目的：制造困难，转化兴趣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drawing>
                <wp:inline distT="0" distB="0" distL="114300" distR="114300">
                  <wp:extent cx="1652905" cy="790575"/>
                  <wp:effectExtent l="0" t="0" r="4445" b="9525"/>
                  <wp:docPr id="10" name="图片 10" descr="体前变向换手运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体前变向换手运球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351915" cy="1646555"/>
                  <wp:effectExtent l="0" t="0" r="10795" b="635"/>
                  <wp:docPr id="12" name="图片 12" descr="行进间单手低手上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行进间单手低手上篮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51915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1.1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组织形式: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instrText xml:space="preserve"> INCLUDEPICTURE "http://www.nxjy.cn/webapps/ewebeditor288/uploadfile/20110919155649002.png" \* MERGEFORMATINET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drawing>
                <wp:inline distT="0" distB="0" distL="114300" distR="114300">
                  <wp:extent cx="1018540" cy="864235"/>
                  <wp:effectExtent l="0" t="0" r="10160" b="12065"/>
                  <wp:docPr id="9" name="图片 1" descr="20110919155649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20110919155649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</w:t>
            </w:r>
          </w:p>
          <w:p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934720" cy="625475"/>
                  <wp:effectExtent l="0" t="0" r="17780" b="3175"/>
                  <wp:docPr id="14" name="图片 14" descr="两列横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两列横队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1.3队形同上</w:t>
            </w:r>
          </w:p>
          <w:p>
            <w:pPr>
              <w:widowControl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right" w:pos="2851"/>
              </w:tabs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right" w:pos="2851"/>
              </w:tabs>
              <w:ind w:firstLine="520" w:firstLineChars="100"/>
              <w:rPr>
                <w:rFonts w:hint="default" w:ascii="宋体" w:hAnsi="宋体" w:cs="宋体"/>
                <w:sz w:val="52"/>
                <w:szCs w:val="52"/>
                <w:lang w:val="en-US" w:eastAsia="zh-CN"/>
              </w:rPr>
            </w:pPr>
            <w:r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  <w:t>A1 A2</w:t>
            </w:r>
          </w:p>
          <w:p>
            <w:pPr>
              <w:widowControl/>
              <w:tabs>
                <w:tab w:val="right" w:pos="2851"/>
              </w:tabs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</w:pPr>
            <w:r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  <w:drawing>
                <wp:inline distT="0" distB="0" distL="114300" distR="114300">
                  <wp:extent cx="1266190" cy="1740535"/>
                  <wp:effectExtent l="0" t="0" r="10160" b="12065"/>
                  <wp:docPr id="13" name="图片 13" descr="ea8a63b1a857c3a560626cc3c397a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a8a63b1a857c3a560626cc3c397ad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abs>
                <w:tab w:val="right" w:pos="2851"/>
              </w:tabs>
              <w:ind w:firstLine="520" w:firstLineChars="100"/>
              <w:rPr>
                <w:rFonts w:hint="default" w:ascii="宋体" w:hAnsi="宋体" w:cs="宋体"/>
                <w:sz w:val="52"/>
                <w:szCs w:val="52"/>
                <w:lang w:val="en-US" w:eastAsia="zh-CN"/>
              </w:rPr>
            </w:pPr>
            <w:r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  <w:t>B1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  <w:t xml:space="preserve"> B2</w:t>
            </w:r>
          </w:p>
          <w:p>
            <w:pPr>
              <w:widowControl/>
              <w:tabs>
                <w:tab w:val="right" w:pos="2851"/>
              </w:tabs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</w:pPr>
          </w:p>
          <w:p>
            <w:pPr>
              <w:widowControl/>
              <w:tabs>
                <w:tab w:val="right" w:pos="2851"/>
              </w:tabs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</w:pPr>
          </w:p>
          <w:p>
            <w:pPr>
              <w:widowControl/>
              <w:tabs>
                <w:tab w:val="right" w:pos="2851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  <w:t xml:space="preserve"> 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180" w:firstLineChars="1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自主、合作练习，体会动作、掌握动作要领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7" w:hRule="atLeast"/>
          <w:tblCellSpacing w:w="0" w:type="dxa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快速反应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培养兴趣</w:t>
            </w:r>
          </w:p>
        </w:tc>
        <w:tc>
          <w:tcPr>
            <w:tcW w:w="199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篮球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过杆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比赛：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过五关斩六将，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58392729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227330</wp:posOffset>
                      </wp:positionV>
                      <wp:extent cx="123825" cy="142875"/>
                      <wp:effectExtent l="6985" t="4445" r="21590" b="24130"/>
                      <wp:wrapNone/>
                      <wp:docPr id="18" name="心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2.75pt;margin-top:17.9pt;height:11.25pt;width:9.75pt;z-index:-711040000;v-text-anchor:middle;mso-width-relative:page;mso-height-relative:page;" fillcolor="#FF0000" filled="t" stroked="t" coordsize="123825,142875" o:gfxdata="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MMMl9cAAAAHAQAADwAAAAAAAAABACAAAAAiAAAAZHJzL2Rvd25yZXYueG1sUEsBAhQAFAAA&#10;AAgAh07iQPumv1BiAgAAyQQAAA4AAAAAAAAAAQAgAAAAJgEAAGRycy9lMm9Eb2MueG1sUEsFBgAA&#10;AAAGAAYAWQEAAPoFAAAAAA==&#10;" path="m61912,35718c87709,-47625,188317,35718,61912,142875c-64492,35718,36115,-47625,61912,35718xe">
                      <v:path o:connectlocs="61912,35718;61912,142875" o:connectangles="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2.1用锥桶和篮球画“   ”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2.2寻找爱心锥桶中的“励志彩票”，并练习。</w:t>
            </w:r>
          </w:p>
        </w:tc>
        <w:tc>
          <w:tcPr>
            <w:tcW w:w="22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ind w:firstLine="270" w:firstLineChars="15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分成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组，每组分成AB两队，两组一个篮球场。第一组选出4个防守队员站在第二组指定防守位置，第二组也选出防守队员站在第一组的防守位置上。比赛开始后，A队第一人从底线出发，运球突破4个防守人封堵后低手上篮(球没上进要篮下补篮)后，运球至B队起点和B队第一个同学击掌，然后排至队尾。B队第一人击掌后运球突破4个防守人封堵后低手上篮，再运球至A队起点并和起点的同学击掌，然后排至队尾。首先完成突破防守和上篮的队获胜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17792256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250190</wp:posOffset>
                      </wp:positionV>
                      <wp:extent cx="123825" cy="142875"/>
                      <wp:effectExtent l="6985" t="4445" r="21590" b="24130"/>
                      <wp:wrapNone/>
                      <wp:docPr id="17" name="心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66110" y="8347710"/>
                                <a:ext cx="123825" cy="1428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6.2pt;margin-top:19.7pt;height:11.25pt;width:9.75pt;z-index:1917792256;v-text-anchor:middle;mso-width-relative:page;mso-height-relative:page;" fillcolor="#FF0000" filled="t" stroked="t" coordsize="123825,142875" o:gfxdata="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66BrLXAAAACQEAAA8AAAAAAAAAAQAgAAAAIgAAAGRycy9kb3ducmV2&#10;LnhtbFBLAQIUABQAAAAIAIdO4kBxIoKbbwIAANUEAAAOAAAAAAAAAAEAIAAAACYBAABkcnMvZTJv&#10;RG9jLnhtbFBLBQYAAAAABgAGAFkBAAAHBgAAAAA=&#10;" path="m61912,35718c87709,-47625,188317,35718,61912,142875c-64492,35718,36115,-47625,61912,35718xe">
                      <v:path o:connectlocs="61912,35718;61912,142875" o:connectangles="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同学们用本小组的锥桶和篮球摆出“爱心   ”图案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2.2学生快速找出自己小组“爱心”锥桶上有文字的“励志彩票”并根据文字提示进行素质练习，完成后，参观其他小组的作品，并完成相应的素质练习。</w:t>
            </w:r>
          </w:p>
          <w:p>
            <w:pPr>
              <w:ind w:firstLine="270" w:firstLineChars="15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组织形式：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917793280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534035</wp:posOffset>
                      </wp:positionV>
                      <wp:extent cx="85725" cy="171450"/>
                      <wp:effectExtent l="8255" t="26035" r="20320" b="12065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04485" y="7107555"/>
                                <a:ext cx="85725" cy="1714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2.45pt;margin-top:42.05pt;height:13.5pt;width:6.75pt;z-index:1917793280;v-text-anchor:middle;mso-width-relative:page;mso-height-relative:page;" fillcolor="#5B9BD5 [3204]" filled="t" stroked="t" coordsize="21600,21600" o:gfxdata="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UbMSLYAAAACwEAAA8A&#10;AAAAAAAAAQAgAAAAIgAAAGRycy9kb3ducmV2LnhtbFBLAQIUABQAAAAIAIdO4kC72eMsiQIAAN4E&#10;AAAOAAAAAAAAAAEAIAAAACcBAABkcnMvZTJvRG9jLnhtbFBLBQYAAAAABgAGAFkBAAAi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  <w:drawing>
                <wp:inline distT="0" distB="0" distL="114300" distR="114300">
                  <wp:extent cx="818515" cy="1144270"/>
                  <wp:effectExtent l="0" t="0" r="635" b="17780"/>
                  <wp:docPr id="15" name="图片 15" descr="ea8a63b1a857c3a560626cc3c397a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a8a63b1a857c3a560626cc3c397ad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52"/>
                <w:szCs w:val="52"/>
                <w:lang w:val="en-US" w:eastAsia="zh-CN"/>
              </w:rPr>
              <w:drawing>
                <wp:inline distT="0" distB="0" distL="114300" distR="114300">
                  <wp:extent cx="829945" cy="1151255"/>
                  <wp:effectExtent l="0" t="0" r="8255" b="10795"/>
                  <wp:docPr id="16" name="图片 16" descr="ea8a63b1a857c3a560626cc3c397a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a8a63b1a857c3a560626cc3c397ad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目的：运用技能，精益求精</w:t>
            </w:r>
          </w:p>
        </w:tc>
        <w:tc>
          <w:tcPr>
            <w:tcW w:w="153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培养积极参与的态度，增强学生自信心。感受合作互助并取得胜利的快乐。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tblCellSpacing w:w="0" w:type="dxa"/>
          <w:jc w:val="center"/>
        </w:trPr>
        <w:tc>
          <w:tcPr>
            <w:tcW w:w="125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ind w:left="239" w:leftChars="114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总结评价、课后延伸</w:t>
            </w:r>
          </w:p>
        </w:tc>
        <w:tc>
          <w:tcPr>
            <w:tcW w:w="1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一.集合整队。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二.放松活动。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三.教师小结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四.师生再见,回收器材。</w:t>
            </w:r>
          </w:p>
        </w:tc>
        <w:tc>
          <w:tcPr>
            <w:tcW w:w="2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 在教师语言引导，音乐伴奏下进行放松。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2.积极参与相互学习评价。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3.礼仪，协助教师归还器材。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   </w:t>
            </w:r>
          </w:p>
          <w:p>
            <w:pPr>
              <w:widowControl/>
              <w:ind w:firstLine="450" w:firstLineChars="2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放松活动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instrText xml:space="preserve"> INCLUDEPICTURE "http://www.nxjy.cn/webapps/ewebeditor288/uploadfile/20110919155649009.png" \* MERGEFORMATINET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drawing>
                <wp:inline distT="0" distB="0" distL="114300" distR="114300">
                  <wp:extent cx="1163320" cy="732155"/>
                  <wp:effectExtent l="0" t="0" r="17780" b="10795"/>
                  <wp:docPr id="7" name="图片 3" descr="20110919155649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201109191556490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    （5分钟）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  培养学生养成运动后放松的良好运动习惯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885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预计心率：   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0次/分钟-----1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0次/分钟 练习密度：练习密度：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0±5%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3CA8"/>
    <w:rsid w:val="01454A19"/>
    <w:rsid w:val="02A656F4"/>
    <w:rsid w:val="03634683"/>
    <w:rsid w:val="03F157F1"/>
    <w:rsid w:val="04936B6E"/>
    <w:rsid w:val="05350F17"/>
    <w:rsid w:val="08A23674"/>
    <w:rsid w:val="09803774"/>
    <w:rsid w:val="09B74926"/>
    <w:rsid w:val="0B151DB3"/>
    <w:rsid w:val="0B4A0C94"/>
    <w:rsid w:val="0CB271AF"/>
    <w:rsid w:val="0EE35FCF"/>
    <w:rsid w:val="0F6C07FD"/>
    <w:rsid w:val="0F8D7097"/>
    <w:rsid w:val="151772CC"/>
    <w:rsid w:val="17320A17"/>
    <w:rsid w:val="175666A3"/>
    <w:rsid w:val="18A21019"/>
    <w:rsid w:val="190E48DC"/>
    <w:rsid w:val="1ACF7DEA"/>
    <w:rsid w:val="1C9311C0"/>
    <w:rsid w:val="212A4E74"/>
    <w:rsid w:val="22025527"/>
    <w:rsid w:val="22125D60"/>
    <w:rsid w:val="239F4AC9"/>
    <w:rsid w:val="245603BD"/>
    <w:rsid w:val="25B55D85"/>
    <w:rsid w:val="2E4F146A"/>
    <w:rsid w:val="2E960D93"/>
    <w:rsid w:val="30A574C3"/>
    <w:rsid w:val="316F51D3"/>
    <w:rsid w:val="337D63E9"/>
    <w:rsid w:val="34185773"/>
    <w:rsid w:val="35485BA0"/>
    <w:rsid w:val="355E1176"/>
    <w:rsid w:val="35682E24"/>
    <w:rsid w:val="39323458"/>
    <w:rsid w:val="39636869"/>
    <w:rsid w:val="3BB9473F"/>
    <w:rsid w:val="3C6B57CF"/>
    <w:rsid w:val="3DCD0FA6"/>
    <w:rsid w:val="3F04041D"/>
    <w:rsid w:val="410952BE"/>
    <w:rsid w:val="41B932DF"/>
    <w:rsid w:val="42A34450"/>
    <w:rsid w:val="44D25D37"/>
    <w:rsid w:val="45FD3F4B"/>
    <w:rsid w:val="4638159B"/>
    <w:rsid w:val="48993265"/>
    <w:rsid w:val="4B8439EA"/>
    <w:rsid w:val="4C9A3388"/>
    <w:rsid w:val="4CA27A83"/>
    <w:rsid w:val="51687679"/>
    <w:rsid w:val="54502819"/>
    <w:rsid w:val="547748B5"/>
    <w:rsid w:val="55A029B8"/>
    <w:rsid w:val="560E136E"/>
    <w:rsid w:val="57CC4FC1"/>
    <w:rsid w:val="58057E74"/>
    <w:rsid w:val="5ACD7F31"/>
    <w:rsid w:val="5AFD664D"/>
    <w:rsid w:val="5B69675D"/>
    <w:rsid w:val="5C9738C1"/>
    <w:rsid w:val="5D960586"/>
    <w:rsid w:val="5E877C50"/>
    <w:rsid w:val="5F5F0C8B"/>
    <w:rsid w:val="6155167A"/>
    <w:rsid w:val="632C2213"/>
    <w:rsid w:val="633D13D3"/>
    <w:rsid w:val="64490BB2"/>
    <w:rsid w:val="65D61EFE"/>
    <w:rsid w:val="67ED62B8"/>
    <w:rsid w:val="68241A99"/>
    <w:rsid w:val="68270726"/>
    <w:rsid w:val="6C9763B5"/>
    <w:rsid w:val="6DE718B0"/>
    <w:rsid w:val="6E2215B7"/>
    <w:rsid w:val="6EAC7C42"/>
    <w:rsid w:val="71170E41"/>
    <w:rsid w:val="73070779"/>
    <w:rsid w:val="73662372"/>
    <w:rsid w:val="737A281F"/>
    <w:rsid w:val="73DC213E"/>
    <w:rsid w:val="78E6322A"/>
    <w:rsid w:val="799B1AC6"/>
    <w:rsid w:val="79F5072F"/>
    <w:rsid w:val="7B6C350F"/>
    <w:rsid w:val="7C1C404A"/>
    <w:rsid w:val="7EFE6928"/>
    <w:rsid w:val="7F331FC5"/>
    <w:rsid w:val="7F7F6164"/>
    <w:rsid w:val="7FA56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byp435</dc:creator>
  <cp:lastModifiedBy>byp435</cp:lastModifiedBy>
  <cp:lastPrinted>2023-03-22T01:00:00Z</cp:lastPrinted>
  <dcterms:modified xsi:type="dcterms:W3CDTF">2023-04-10T09:25:12Z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