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试卷管理要求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根据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2016-2017学年第一学期期末考试试卷质量检查评估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结果，现对试卷管理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工作提出如下要求：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一、命题要求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试卷格式应统一，严格按照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学校</w:t>
      </w:r>
      <w:r>
        <w:rPr>
          <w:rFonts w:ascii="仿宋_GB2312" w:hAnsi="宋体" w:eastAsia="仿宋_GB2312"/>
          <w:color w:val="auto"/>
          <w:sz w:val="32"/>
          <w:szCs w:val="32"/>
        </w:rPr>
        <w:t>制定的统一格式进行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试卷命题。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试卷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主、客观命题所占比例应恰当，主观性试题所占比例不得少于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单项选择性题目分值应为1分；多项选择性题目分值应为2分；判断题题目分值应为1分；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命题题目尽量避免含有图片信息，以免试卷打印后图片不清晰，影响学生答卷。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4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二、评阅要求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外聘教师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应严格按照学校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阅卷规范进行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试卷评阅。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试卷袋封面和试卷审核表应填写完整、规范。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4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三、装订及存档要求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开卷考试、上机考试等非闭卷考试相关的学生考试数据应保存备份，以便复核。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4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注：存档时间参照普通试卷要求。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试卷装订须把考生个人信息装订在内，同时不能超过密封线，装订后密封并由监考教师骑缝签字。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各教学单位应严格按照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学校制定的《洛阳师范学院考试管理规定》和《洛阳师范学院试卷质量评估指标体系》要求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开展试卷命题、评阅及相关工作。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395EF"/>
    <w:multiLevelType w:val="singleLevel"/>
    <w:tmpl w:val="592395E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D3C97"/>
    <w:rsid w:val="2BEC0A1F"/>
    <w:rsid w:val="42273CF9"/>
    <w:rsid w:val="4A9219F7"/>
    <w:rsid w:val="6070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2017-05-23T07:54:00Z</cp:lastPrinted>
  <dcterms:modified xsi:type="dcterms:W3CDTF">2017-05-23T08:28:51Z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