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Arial Unicode MS"/>
          <w:sz w:val="36"/>
          <w:szCs w:val="36"/>
        </w:rPr>
      </w:pPr>
      <w:r>
        <w:rPr>
          <w:rFonts w:hint="eastAsia" w:ascii="黑体" w:hAnsi="黑体" w:eastAsia="黑体" w:cs="Arial Unicode MS"/>
          <w:color w:val="000000"/>
          <w:kern w:val="0"/>
          <w:sz w:val="36"/>
          <w:szCs w:val="36"/>
          <w:lang w:bidi="ar"/>
        </w:rPr>
        <w:t>洛阳师范学院</w:t>
      </w:r>
      <w:r>
        <w:rPr>
          <w:rFonts w:hint="eastAsia" w:ascii="黑体" w:hAnsi="黑体" w:eastAsia="黑体" w:cs="Arial Unicode MS"/>
          <w:sz w:val="36"/>
          <w:szCs w:val="36"/>
        </w:rPr>
        <w:t>2018年以人事代理形式招聘工作人员计划一览表</w:t>
      </w:r>
    </w:p>
    <w:tbl>
      <w:tblPr>
        <w:tblStyle w:val="3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35"/>
        <w:gridCol w:w="1620"/>
        <w:gridCol w:w="3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学院(部门）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拟招聘人数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专业及相关要求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戏剧影视文学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电影学或广播电视编导（能胜任后期制作方向课程教学和科研任务）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</w:pPr>
          </w:p>
        </w:tc>
        <w:tc>
          <w:tcPr>
            <w:tcW w:w="25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戏剧戏曲学或戏剧学（能胜任舞台艺术创作或表导演方向的课程教学和科研任务）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法学与社会学院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管理学专业或文化类专业（公共文化、文化产业等）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，在公共文化研究中心工作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物理与电子信息学院（分专业教师人数应学院要求填报）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软件工程或计算机相关专业（985、211高校毕业或海外高校毕业）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广播电视编导专业（后期制作与包装、影视创作、摄影摄像方向均可）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播音与主持艺术专业（广播电视节目与主持、舞台表演、口语传播方向均可）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国土与旅游学院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旅游管理专业酒店管理方向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舞蹈学( 舞蹈教育、舞蹈编导、舞蹈表演方向均可)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艺术管理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艺术管理专业(能较熟练掌握操作灯光音响设备者优先）或音响工程（熟悉灯光舞美设计与操作者优先）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插画与绘本方向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会计学或财务管理（本科或硕士阶段为审计专业或方向优先）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小学教育或教育学相关专业（含教育学原理、课程与教学论、比较教育、教育史等）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学前教育学院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学前教育学（含儿童心理发展、幼儿体操、儿童舞蹈）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电子商务及相关方向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物流管理或物流工程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公共外语教研部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本科、硕士均为英语语言文学专业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公共体育教研部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体育教育训练学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田径（二级运动员）1人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健美操（二级运动员）1人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篮球（二级运动员）1人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体育理论1人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武术套路教学与训练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武术套路（一级运动员）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党委学工部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25（男17人，女8人）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中共党员，本科或研究生期间担任过主要学生干部；第一学历为全日制本科（不含专升本）；专业不限；热爱学生工作，在所聘岗位连续工作4年以上，期间不得转岗、考博、访学等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河南省旅游公共服务大数据产业技术研究院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普通高校学术型硕士研究生，本科与硕士阶段均为大数据相关方向；能够长期在所聘岗位连续工作，不得转岗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意大利研究中心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本科与硕士阶段均为意大利研究或相近方向，意大利语言研究方向优先。能够长期在所聘岗位连续工作，不得转岗、考博、访学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Arial Unicode MS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A3D83"/>
    <w:rsid w:val="41137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2018-07-21T02:28:37Z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